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20B85" w14:textId="245DE09D" w:rsidR="009C5818" w:rsidRDefault="001C3445">
      <w:r w:rsidRPr="001C3445">
        <w:rPr>
          <w:noProof/>
        </w:rPr>
        <w:drawing>
          <wp:inline distT="0" distB="0" distL="0" distR="0" wp14:anchorId="39F77817" wp14:editId="5D731E4A">
            <wp:extent cx="3076166" cy="15271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527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EB7CF" w14:textId="585E52B2" w:rsidR="001C3445" w:rsidRDefault="001C3445"/>
    <w:p w14:paraId="35974FFB" w14:textId="684364B3" w:rsidR="001C3445" w:rsidRPr="0053158E" w:rsidRDefault="001C3445">
      <w:pPr>
        <w:rPr>
          <w:sz w:val="40"/>
          <w:szCs w:val="40"/>
        </w:rPr>
      </w:pPr>
      <w:r w:rsidRPr="0053158E">
        <w:rPr>
          <w:sz w:val="40"/>
          <w:szCs w:val="40"/>
        </w:rPr>
        <w:t>Obec Nemyšl se zapojila do dotačního programu JIHOČESKÉHO KRAJE MY V TOM JIHOČECHY NENECHÁME II.</w:t>
      </w:r>
    </w:p>
    <w:sectPr w:rsidR="001C3445" w:rsidRPr="005315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445"/>
    <w:rsid w:val="001C3445"/>
    <w:rsid w:val="0053158E"/>
    <w:rsid w:val="009C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DD5C5"/>
  <w15:chartTrackingRefBased/>
  <w15:docId w15:val="{B47FD7E1-4483-4AAB-8F4D-BD229D512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Nemyšl</dc:creator>
  <cp:keywords/>
  <dc:description/>
  <cp:lastModifiedBy>Obec Nemyšl</cp:lastModifiedBy>
  <cp:revision>1</cp:revision>
  <cp:lastPrinted>2023-01-12T08:31:00Z</cp:lastPrinted>
  <dcterms:created xsi:type="dcterms:W3CDTF">2023-01-12T08:20:00Z</dcterms:created>
  <dcterms:modified xsi:type="dcterms:W3CDTF">2023-01-12T08:32:00Z</dcterms:modified>
</cp:coreProperties>
</file>